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92" w:type="dxa"/>
        <w:tblLook w:val="04A0" w:firstRow="1" w:lastRow="0" w:firstColumn="1" w:lastColumn="0" w:noHBand="0" w:noVBand="1"/>
      </w:tblPr>
      <w:tblGrid>
        <w:gridCol w:w="959"/>
        <w:gridCol w:w="6480"/>
        <w:gridCol w:w="985"/>
        <w:gridCol w:w="6468"/>
      </w:tblGrid>
      <w:tr w:rsidR="008E5997" w14:paraId="3A21C780" w14:textId="77777777" w:rsidTr="00D51C5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7453" w:type="dxa"/>
            <w:gridSpan w:val="2"/>
            <w:tcMar>
              <w:top w:w="28" w:type="dxa"/>
              <w:bottom w:w="28" w:type="dxa"/>
            </w:tcMar>
          </w:tcPr>
          <w:p w14:paraId="3086B02F" w14:textId="3A3AE0F5" w:rsidR="008E5997" w:rsidRPr="005E68B3" w:rsidRDefault="00235E8F" w:rsidP="00D51C5F">
            <w:pPr>
              <w:ind w:right="596"/>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0D51C5F">
        <w:trPr>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0D51C5F">
        <w:trPr>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0D51C5F">
        <w:trPr>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0D51C5F">
        <w:trPr>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0D51C5F">
        <w:trPr>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0D51C5F">
        <w:trPr>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0D51C5F">
        <w:trPr>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0D51C5F">
        <w:trPr>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0D51C5F">
        <w:trPr>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0D51C5F">
        <w:trPr>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0D51C5F">
        <w:trPr>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0D51C5F">
        <w:trPr>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0D51C5F">
        <w:trPr>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0D51C5F">
        <w:trPr>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0D51C5F">
        <w:trPr>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0D51C5F">
        <w:trPr>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0D51C5F">
        <w:trPr>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0D51C5F">
        <w:trPr>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0D51C5F">
        <w:trPr>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0D51C5F">
        <w:trPr>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0D51C5F">
        <w:trPr>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0D51C5F">
        <w:trPr>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0D51C5F">
        <w:trPr>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0D51C5F">
        <w:trPr>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0D51C5F">
        <w:trPr>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0D51C5F">
        <w:trPr>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0D51C5F">
        <w:trPr>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0D51C5F">
        <w:trPr>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0D51C5F">
        <w:trPr>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0D51C5F">
        <w:trPr>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0D51C5F">
        <w:trPr>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0D51C5F">
        <w:trPr>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0D51C5F">
        <w:trPr>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0D51C5F">
        <w:trPr>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0D51C5F">
        <w:trPr>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0D51C5F">
        <w:trPr>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0D51C5F">
        <w:trPr>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0D51C5F">
        <w:trPr>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0D51C5F">
        <w:trPr>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0D51C5F">
        <w:trPr>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0D51C5F">
        <w:trPr>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0D51C5F">
        <w:trPr>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0D51C5F">
        <w:trPr>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0D51C5F">
        <w:trPr>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0D51C5F">
        <w:trPr>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0D51C5F">
        <w:trPr>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0D51C5F">
        <w:trPr>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0D51C5F">
        <w:trPr>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0D51C5F">
        <w:trPr>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eastAsia="Times New Roman" w:hAnsi="Arial"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eastAsia="Times New Roman" w:hAnsi="Arial"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0D51C5F">
        <w:trPr>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0D51C5F">
        <w:trPr>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0D51C5F">
        <w:trPr>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0D51C5F">
        <w:trPr>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0D51C5F">
        <w:trPr>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0D51C5F">
        <w:trPr>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0D51C5F">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0D51C5F">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ensure the application of the established standards of the quality management system and/or the environmental management system, </w:t>
            </w:r>
            <w:r w:rsidRPr="00726F6B">
              <w:rPr>
                <w:rFonts w:ascii="Arial" w:eastAsia="Times New Roman" w:hAnsi="Arial" w:cs="Arial"/>
                <w:color w:val="000000"/>
                <w:sz w:val="20"/>
                <w:szCs w:val="20"/>
                <w:lang w:bidi="en-US"/>
              </w:rPr>
              <w:lastRenderedPageBreak/>
              <w:t>where required by the procurement documents, and have documents to prove that;</w:t>
            </w:r>
          </w:p>
        </w:tc>
      </w:tr>
      <w:tr w:rsidR="00037488" w14:paraId="2FB89E0D" w14:textId="77777777" w:rsidTr="00D51C5F">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0D51C5F">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0D51C5F">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0D51C5F">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0D51C5F">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0D51C5F">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0D51C5F">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0D51C5F">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0D51C5F">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 xml:space="preserve">reikalavimų, reikalavimų dėl pašalinimo </w:t>
            </w:r>
            <w:r w:rsidRPr="00AA0476">
              <w:rPr>
                <w:rFonts w:ascii="Arial" w:eastAsia="Times New Roman" w:hAnsi="Arial" w:cs="Arial"/>
                <w:color w:val="000000"/>
                <w:sz w:val="20"/>
                <w:szCs w:val="20"/>
                <w:lang w:val="lt-LT" w:eastAsia="lt-LT"/>
              </w:rPr>
              <w:lastRenderedPageBreak/>
              <w:t>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w:t>
            </w:r>
            <w:r w:rsidRPr="4415F416">
              <w:rPr>
                <w:rFonts w:ascii="Arial" w:eastAsia="Times New Roman" w:hAnsi="Arial" w:cs="Arial"/>
                <w:color w:val="000000" w:themeColor="text1"/>
                <w:sz w:val="20"/>
                <w:szCs w:val="20"/>
                <w:lang w:bidi="en-US"/>
              </w:rPr>
              <w:lastRenderedPageBreak/>
              <w:t>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0D51C5F">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0D51C5F">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0D51C5F">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0D51C5F">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0D51C5F">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0D51C5F">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0D51C5F">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0D51C5F">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0D51C5F">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0D51C5F">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0D51C5F">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0D51C5F">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0D51C5F">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0D51C5F">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0D51C5F">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0D51C5F">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0D51C5F">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0D51C5F">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0D51C5F">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0D51C5F">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0D51C5F">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0D51C5F">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0D51C5F">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0D51C5F">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0D51C5F">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0D51C5F">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0D51C5F">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0D51C5F">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 xml:space="preserve">sudarius Sutartį, Tiekėjas ne vėliau negu Sutartis pradedama vykdyti, įsipareigoja Pirkėjui raštu pateikti tuo metu žinomų subtiekėjų pavadinimus, atstovus ir jų kontaktinius duomenis. Pirkėjas taip pat </w:t>
            </w:r>
            <w:r w:rsidRPr="00AA0476">
              <w:rPr>
                <w:rFonts w:ascii="Arial" w:eastAsia="Times New Roman" w:hAnsi="Arial" w:cs="Arial"/>
                <w:color w:val="000000"/>
                <w:sz w:val="20"/>
                <w:szCs w:val="20"/>
                <w:shd w:val="clear" w:color="auto" w:fill="FFFFFF"/>
                <w:lang w:val="lt-LT" w:eastAsia="lt-LT"/>
              </w:rPr>
              <w:lastRenderedPageBreak/>
              <w:t>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upon conclusion of the Contract, the Supplier undertakes to provide the Buyer in writing, no later than the commencement of performance of the Contract, with the names, representatives and contact details of the subcontractors then known to it. The Buyer shall also require the </w:t>
            </w:r>
            <w:r w:rsidRPr="00726F6B">
              <w:rPr>
                <w:rFonts w:ascii="Arial" w:eastAsia="Times New Roman" w:hAnsi="Arial" w:cs="Arial"/>
                <w:color w:val="000000"/>
                <w:sz w:val="20"/>
                <w:szCs w:val="20"/>
                <w:shd w:val="clear" w:color="auto" w:fill="FFFFFF"/>
                <w:lang w:bidi="en-US"/>
              </w:rPr>
              <w:lastRenderedPageBreak/>
              <w:t>Supplier to keep the Buyer informed of changes to the aforementioned information throughout the performance of the Contract;</w:t>
            </w:r>
          </w:p>
        </w:tc>
      </w:tr>
      <w:tr w:rsidR="00037488" w14:paraId="38DA3891" w14:textId="77777777" w:rsidTr="00D51C5F">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0D51C5F">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0D51C5F">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0D51C5F">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0D51C5F">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0D51C5F">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0D51C5F">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0D51C5F">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0D51C5F">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0D51C5F">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0D51C5F">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w:t>
            </w:r>
            <w:r w:rsidRPr="00726F6B">
              <w:rPr>
                <w:rFonts w:ascii="Arial" w:eastAsia="Times New Roman" w:hAnsi="Arial" w:cs="Arial"/>
                <w:color w:val="000000"/>
                <w:sz w:val="20"/>
                <w:szCs w:val="20"/>
                <w:lang w:bidi="en-US"/>
              </w:rPr>
              <w:lastRenderedPageBreak/>
              <w:t>the other Party with the contact details of such a person: name, surname, email, and phone number.</w:t>
            </w:r>
          </w:p>
        </w:tc>
      </w:tr>
      <w:tr w:rsidR="00037488" w14:paraId="0C23EC2A" w14:textId="77777777" w:rsidTr="00D51C5F">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0D51C5F">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0D51C5F">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0D51C5F">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0D51C5F">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0D51C5F">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0D51C5F">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0D51C5F">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0D51C5F">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0D51C5F">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0D51C5F">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0D51C5F">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Service Handover and Acceptance Certificate or the Service Handover and Acceptance Certificates, if the Services are to be provided in phases or periods, or any other document provided for in </w:t>
            </w:r>
            <w:r w:rsidRPr="00726F6B">
              <w:rPr>
                <w:rFonts w:ascii="Arial" w:eastAsia="Times New Roman" w:hAnsi="Arial" w:cs="Arial"/>
                <w:color w:val="000000"/>
                <w:sz w:val="20"/>
                <w:szCs w:val="20"/>
                <w:lang w:bidi="en-US"/>
              </w:rPr>
              <w:lastRenderedPageBreak/>
              <w:t>the Contract, have been signed and the Services shall be deemed to have been accepted upon such signature;</w:t>
            </w:r>
          </w:p>
        </w:tc>
      </w:tr>
      <w:tr w:rsidR="00037488" w14:paraId="1A329F1A" w14:textId="77777777" w:rsidTr="00D51C5F">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0D51C5F">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0D51C5F">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0D51C5F">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0D51C5F">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0D51C5F">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0D51C5F">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0D51C5F">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0D51C5F">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0D51C5F">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0D51C5F">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0D51C5F">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0D51C5F">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0D51C5F">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0D51C5F">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0D51C5F">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0D51C5F">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0D51C5F">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0D51C5F">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0D51C5F">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0D51C5F">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0D51C5F">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0D51C5F">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0D51C5F">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0D51C5F">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w:t>
            </w:r>
            <w:r w:rsidRPr="00AA0476">
              <w:rPr>
                <w:rFonts w:ascii="Arial" w:eastAsia="Times New Roman" w:hAnsi="Arial" w:cs="Arial"/>
                <w:color w:val="000000"/>
                <w:sz w:val="20"/>
                <w:szCs w:val="20"/>
                <w:lang w:val="lt-LT" w:eastAsia="lt-LT"/>
              </w:rPr>
              <w:lastRenderedPageBreak/>
              <w:t>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w:t>
            </w:r>
            <w:r w:rsidRPr="00726F6B">
              <w:rPr>
                <w:rFonts w:ascii="Arial" w:eastAsia="Times New Roman" w:hAnsi="Arial" w:cs="Arial"/>
                <w:color w:val="000000"/>
                <w:sz w:val="20"/>
                <w:szCs w:val="20"/>
                <w:lang w:bidi="en-US"/>
              </w:rPr>
              <w:lastRenderedPageBreak/>
              <w:t>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0D51C5F">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0D51C5F">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0D51C5F">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0D51C5F">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0D51C5F">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0D51C5F">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0D51C5F">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0D51C5F">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0D51C5F">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0D51C5F">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0D51C5F">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0D51C5F">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0D51C5F">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0D51C5F">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0D51C5F">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0D51C5F">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0D51C5F">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0D51C5F">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0D51C5F">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Tiekėjas privalo nemokamai pašalinti Paslaugų rezultato trūkumus. Jeigu nustatomi su Paslaugomis susijusių prekių trūkumai, Tiekėjas </w:t>
            </w:r>
            <w:r w:rsidRPr="00AA0476">
              <w:rPr>
                <w:rFonts w:ascii="Arial" w:eastAsia="Times New Roman" w:hAnsi="Arial" w:cs="Arial"/>
                <w:color w:val="000000"/>
                <w:sz w:val="20"/>
                <w:szCs w:val="20"/>
                <w:lang w:val="lt-LT" w:eastAsia="lt-LT"/>
              </w:rPr>
              <w:lastRenderedPageBreak/>
              <w:t>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remedy any deficiencies in the result of the Services free of charge. If deficiencies are found in the goods relating to the </w:t>
            </w:r>
            <w:r w:rsidRPr="00726F6B">
              <w:rPr>
                <w:rFonts w:ascii="Arial" w:eastAsia="Times New Roman" w:hAnsi="Arial" w:cs="Arial"/>
                <w:color w:val="000000"/>
                <w:sz w:val="20"/>
                <w:szCs w:val="20"/>
                <w:lang w:bidi="en-US"/>
              </w:rPr>
              <w:lastRenderedPageBreak/>
              <w:t>Services, the Supplier shall remedy the deficiencies by repairing the goods or part of the goods or by replacing the goods with new goods or part of goods.</w:t>
            </w:r>
          </w:p>
        </w:tc>
      </w:tr>
      <w:tr w:rsidR="00037488" w14:paraId="72E28C5E" w14:textId="77777777" w:rsidTr="00D51C5F">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0D51C5F">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0D51C5F">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0D51C5F">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0D51C5F">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0D51C5F">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0D51C5F">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0D51C5F">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0D51C5F">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pašalinti Paslaugų trūkumus pats arba pasamdydamas trečiuosius asmenis, iš anksto apie tai informuodamas Tiekėją, ir pareikalauti </w:t>
            </w:r>
            <w:r w:rsidRPr="00AA0476">
              <w:rPr>
                <w:rFonts w:ascii="Arial" w:eastAsia="Times New Roman" w:hAnsi="Arial" w:cs="Arial"/>
                <w:color w:val="000000"/>
                <w:sz w:val="20"/>
                <w:szCs w:val="20"/>
                <w:lang w:val="lt-LT" w:eastAsia="lt-LT"/>
              </w:rPr>
              <w:lastRenderedPageBreak/>
              <w:t>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remedy the deficiencies in the Services itself or by hiring third parties, by informing the Supplier in advance, and require the Supplier to reimburse the costs of the expert examination of the Services and the </w:t>
            </w:r>
            <w:r w:rsidRPr="00726F6B">
              <w:rPr>
                <w:rFonts w:ascii="Arial" w:eastAsia="Times New Roman" w:hAnsi="Arial" w:cs="Arial"/>
                <w:color w:val="000000"/>
                <w:sz w:val="20"/>
                <w:szCs w:val="20"/>
                <w:lang w:bidi="en-US"/>
              </w:rPr>
              <w:lastRenderedPageBreak/>
              <w:t>remedying of the deficiencies in the Services, and to pay for the damages incurred; or</w:t>
            </w:r>
          </w:p>
        </w:tc>
      </w:tr>
      <w:tr w:rsidR="00037488" w14:paraId="2664FE6B" w14:textId="77777777" w:rsidTr="00D51C5F">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0D51C5F">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0D51C5F">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0D51C5F">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0D51C5F">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0D51C5F">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0D51C5F">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0D51C5F">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0D51C5F">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0D51C5F">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0D51C5F">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0D51C5F">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0D51C5F">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0D51C5F">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0D51C5F">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0D51C5F">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0D51C5F">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0D51C5F">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0D51C5F">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0D51C5F">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0D51C5F">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0D51C5F">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0D51C5F">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0D51C5F">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0D51C5F">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0D51C5F">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0D51C5F">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0D51C5F">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0D51C5F">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0D51C5F">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0D51C5F">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0D51C5F">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w:t>
            </w:r>
            <w:r w:rsidRPr="00AA0476">
              <w:rPr>
                <w:rFonts w:ascii="Arial" w:eastAsia="Times New Roman" w:hAnsi="Arial" w:cs="Arial"/>
                <w:color w:val="000000"/>
                <w:sz w:val="20"/>
                <w:szCs w:val="20"/>
                <w:lang w:val="lt-LT" w:eastAsia="lt-LT"/>
              </w:rPr>
              <w:lastRenderedPageBreak/>
              <w:t>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w:t>
            </w:r>
            <w:r w:rsidRPr="00726F6B">
              <w:rPr>
                <w:rFonts w:ascii="Arial" w:eastAsia="Times New Roman" w:hAnsi="Arial" w:cs="Arial"/>
                <w:color w:val="000000"/>
                <w:sz w:val="20"/>
                <w:szCs w:val="20"/>
                <w:lang w:bidi="en-US"/>
              </w:rPr>
              <w:lastRenderedPageBreak/>
              <w:t>Terms and Conditions within 10 (ten) working days from the date of receipt of the notification of payment of the Contract Performance Security to the Buyer.</w:t>
            </w:r>
          </w:p>
        </w:tc>
      </w:tr>
      <w:tr w:rsidR="00037488" w14:paraId="7FC9B94C" w14:textId="77777777" w:rsidTr="00D51C5F">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0D51C5F">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0D51C5F">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0D51C5F">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0D51C5F">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0D51C5F">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0D51C5F">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0D51C5F">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0D51C5F">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0D51C5F">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0D51C5F">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0D51C5F">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0D51C5F">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0D51C5F">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0D51C5F">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0D51C5F">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0D51C5F">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0D51C5F">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0D51C5F">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0D51C5F">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0D51C5F">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0D51C5F">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0D51C5F">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0D51C5F">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0D51C5F">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0D51C5F">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0D51C5F">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0D51C5F">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0D51C5F">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Pirkėjas elektronines sąskaitas faktūras priima ir apdoroja naudodamasis informacinės sistemos SABIS priemonėmis, išskyrus jeigu mobilizacijos, karo ar nepaprastosios padėties atveju yra </w:t>
            </w:r>
            <w:r w:rsidRPr="00AA0476">
              <w:rPr>
                <w:rFonts w:ascii="Arial" w:eastAsia="Times New Roman" w:hAnsi="Arial" w:cs="Arial"/>
                <w:color w:val="000000"/>
                <w:sz w:val="20"/>
                <w:szCs w:val="20"/>
                <w:lang w:val="lt-LT" w:eastAsia="lt-LT"/>
              </w:rPr>
              <w:lastRenderedPageBreak/>
              <w:t>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Buyer shall accept and process electronic invoices using the tools of the SABIS information system, except where a mobilisation, war or state of emergency causes irregularities in the SABIS information </w:t>
            </w:r>
            <w:r w:rsidRPr="00726F6B">
              <w:rPr>
                <w:rFonts w:ascii="Arial" w:eastAsia="Times New Roman" w:hAnsi="Arial" w:cs="Arial"/>
                <w:color w:val="000000"/>
                <w:sz w:val="20"/>
                <w:szCs w:val="20"/>
                <w:lang w:bidi="en-US"/>
              </w:rPr>
              <w:lastRenderedPageBreak/>
              <w:t>system, which prevent communication and exchange of information between the Buyer and the Supplier via SABIS.</w:t>
            </w:r>
          </w:p>
        </w:tc>
      </w:tr>
      <w:tr w:rsidR="00037488" w14:paraId="09E4A438" w14:textId="77777777" w:rsidTr="00D51C5F">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0D51C5F">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0D51C5F">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0D51C5F">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0D51C5F">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0D51C5F">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0D51C5F">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0D51C5F">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0D51C5F">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0D51C5F">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0D51C5F">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0D51C5F">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0D51C5F">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0D51C5F">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0D51C5F">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0D51C5F">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0D51C5F">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0D51C5F">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0D51C5F">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0D51C5F">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0D51C5F">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0D51C5F">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0D51C5F">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0D51C5F">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0D51C5F">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0D51C5F">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0D51C5F">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0D51C5F">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0D51C5F">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0D51C5F">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0D51C5F">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sudarydama Sutartį, Šalis neviršija savo kompetencijos ir nepažeidžia jai taikomų įstatymų bei kitų teisės aktų, teismo ar arbitražo teismo sprendimų, administracinių aktų, sutarčių ar kitų prievolių pagal taikomą </w:t>
            </w:r>
            <w:r w:rsidRPr="00AA0476">
              <w:rPr>
                <w:rFonts w:ascii="Arial" w:eastAsia="Times New Roman" w:hAnsi="Arial" w:cs="Arial"/>
                <w:color w:val="000000"/>
                <w:sz w:val="20"/>
                <w:szCs w:val="20"/>
                <w:lang w:val="lt-LT" w:eastAsia="lt-LT"/>
              </w:rPr>
              <w:lastRenderedPageBreak/>
              <w:t>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when entering into the Contract, the Party does not exceed its competence and does not violate any laws and regulations applicable to it, any court or arbitral judgments, administrative acts, contracts or </w:t>
            </w:r>
            <w:r w:rsidRPr="00726F6B">
              <w:rPr>
                <w:rFonts w:ascii="Arial" w:eastAsia="Times New Roman" w:hAnsi="Arial" w:cs="Arial"/>
                <w:color w:val="000000"/>
                <w:sz w:val="20"/>
                <w:szCs w:val="20"/>
                <w:lang w:bidi="en-US"/>
              </w:rPr>
              <w:lastRenderedPageBreak/>
              <w:t>other obligations under applicable private law, public law, European Union law or international law;</w:t>
            </w:r>
          </w:p>
        </w:tc>
      </w:tr>
      <w:tr w:rsidR="00037488" w14:paraId="3CF8D9B5" w14:textId="77777777" w:rsidTr="00D51C5F">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0D51C5F">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0D51C5F">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0D51C5F">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0D51C5F">
        <w:trPr>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0D51C5F">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0D51C5F">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0D51C5F">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0D51C5F">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0D51C5F">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Netesybų sumokėjimas ir (ar) Sutarties įvykdymo užtikrinimo gavimas nepanaikina Šalies teisės reikalauti, kad kita Šalis kompensuotų jos </w:t>
            </w:r>
            <w:r w:rsidRPr="00AA0476">
              <w:rPr>
                <w:rFonts w:ascii="Arial" w:eastAsia="Times New Roman" w:hAnsi="Arial" w:cs="Arial"/>
                <w:color w:val="000000"/>
                <w:sz w:val="20"/>
                <w:szCs w:val="20"/>
                <w:lang w:val="lt-LT" w:eastAsia="lt-LT"/>
              </w:rPr>
              <w:lastRenderedPageBreak/>
              <w:t>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payment of penalties and/or the receipt of the Contract Performance Security (if applicable) shall not exclude the right of a Party </w:t>
            </w:r>
            <w:r w:rsidRPr="00726F6B">
              <w:rPr>
                <w:rFonts w:ascii="Arial" w:eastAsia="Times New Roman" w:hAnsi="Arial" w:cs="Arial"/>
                <w:color w:val="000000"/>
                <w:sz w:val="20"/>
                <w:szCs w:val="20"/>
                <w:lang w:bidi="en-US"/>
              </w:rPr>
              <w:lastRenderedPageBreak/>
              <w:t>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0D51C5F">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0D51C5F">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0D51C5F">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0D51C5F">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0D51C5F">
        <w:trPr>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0D51C5F">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0D51C5F">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0D51C5F">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0D51C5F">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0D51C5F">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0D51C5F">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0D51C5F">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0D51C5F">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0D51C5F">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w:t>
            </w:r>
            <w:r w:rsidRPr="00AA0476">
              <w:rPr>
                <w:rFonts w:ascii="Arial" w:eastAsia="Times New Roman" w:hAnsi="Arial" w:cs="Arial"/>
                <w:color w:val="000000"/>
                <w:sz w:val="20"/>
                <w:szCs w:val="20"/>
                <w:lang w:val="lt-LT" w:eastAsia="lt-LT"/>
              </w:rPr>
              <w:lastRenderedPageBreak/>
              <w:t>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w:t>
            </w:r>
            <w:r w:rsidRPr="00726F6B">
              <w:rPr>
                <w:rFonts w:ascii="Arial" w:eastAsia="Times New Roman" w:hAnsi="Arial" w:cs="Arial"/>
                <w:color w:val="000000"/>
                <w:sz w:val="20"/>
                <w:szCs w:val="20"/>
                <w:lang w:bidi="en-US"/>
              </w:rPr>
              <w:lastRenderedPageBreak/>
              <w:t>Contract would have been lawfully concluded even without the provision that is void.</w:t>
            </w:r>
          </w:p>
        </w:tc>
      </w:tr>
      <w:tr w:rsidR="00037488" w14:paraId="4DABA89E" w14:textId="77777777" w:rsidTr="00D51C5F">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0D51C5F">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0D51C5F">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0D51C5F">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0D51C5F">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0D51C5F">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0D51C5F">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0D51C5F">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0D51C5F">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w:t>
            </w:r>
            <w:r w:rsidRPr="00726F6B">
              <w:rPr>
                <w:rFonts w:ascii="Arial" w:eastAsia="Times New Roman" w:hAnsi="Arial" w:cs="Arial"/>
                <w:color w:val="000000"/>
                <w:sz w:val="20"/>
                <w:szCs w:val="20"/>
                <w:lang w:bidi="en-US"/>
              </w:rPr>
              <w:lastRenderedPageBreak/>
              <w:t>the provision of the Services (part thereof) until the relevant circumstances have ceased to apply.</w:t>
            </w:r>
          </w:p>
        </w:tc>
      </w:tr>
      <w:tr w:rsidR="00037488" w14:paraId="1EBF25F1" w14:textId="77777777" w:rsidTr="00D51C5F">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0D51C5F">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0D51C5F">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0D51C5F">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0D51C5F">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0D51C5F">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0D51C5F">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0D51C5F">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0D51C5F">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0D51C5F">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0D51C5F">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 Paslaugų (jų dalies) teikimo stabdymas vykdomas dėl kitų aplinkybių, nenurodytų Bendrųjų sąlygų 21.2 papunktyje ar (ir) Bendrųjų sąlygų 21.2 papunktyje nurodytos aplinkybės tęsiasi ilgiau nei 3 (tris) </w:t>
            </w:r>
            <w:r w:rsidRPr="00AA0476">
              <w:rPr>
                <w:rFonts w:ascii="Arial" w:eastAsia="Times New Roman" w:hAnsi="Arial" w:cs="Arial"/>
                <w:color w:val="000000"/>
                <w:sz w:val="20"/>
                <w:szCs w:val="20"/>
                <w:lang w:val="lt-LT" w:eastAsia="lt-LT"/>
              </w:rPr>
              <w:lastRenderedPageBreak/>
              <w:t>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suspension of the provision of Services (or part thereof) is carried out due to other circumstances not specified in point 21.2 of the General Terms and Conditions and/or the circumstances specified in point 21.2 </w:t>
            </w:r>
            <w:r w:rsidRPr="00726F6B">
              <w:rPr>
                <w:rFonts w:ascii="Arial" w:eastAsia="Times New Roman" w:hAnsi="Arial" w:cs="Arial"/>
                <w:color w:val="000000"/>
                <w:sz w:val="20"/>
                <w:szCs w:val="20"/>
                <w:lang w:bidi="en-US"/>
              </w:rPr>
              <w:lastRenderedPageBreak/>
              <w:t>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0D51C5F">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0D51C5F">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0D51C5F">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0D51C5F">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0D51C5F">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0D51C5F">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0D51C5F">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0D51C5F">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0D51C5F">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0D51C5F">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0D51C5F">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0D51C5F">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0D51C5F">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0D51C5F">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0D51C5F">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0D51C5F">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0D51C5F">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0D51C5F">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0D51C5F">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0D51C5F">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0D51C5F">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0D51C5F">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0D51C5F">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0D51C5F">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0D51C5F">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0D51C5F">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0D51C5F">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0D51C5F">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0D51C5F">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0D51C5F">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0D51C5F">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0D51C5F">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0D51C5F">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0D51C5F">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0D51C5F">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w:t>
            </w:r>
            <w:r w:rsidRPr="0BFE7AEF">
              <w:rPr>
                <w:rFonts w:ascii="Arial" w:eastAsia="Times New Roman" w:hAnsi="Arial" w:cs="Arial"/>
                <w:color w:val="000000" w:themeColor="text1"/>
                <w:sz w:val="20"/>
                <w:szCs w:val="20"/>
                <w:lang w:val="lt-LT" w:eastAsia="lt-LT"/>
              </w:rPr>
              <w:lastRenderedPageBreak/>
              <w:t>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 xml:space="preserve">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w:t>
            </w:r>
            <w:r w:rsidRPr="0BFE7AEF">
              <w:rPr>
                <w:rFonts w:ascii="Arial" w:eastAsia="Times New Roman" w:hAnsi="Arial" w:cs="Arial"/>
                <w:color w:val="000000" w:themeColor="text1"/>
                <w:sz w:val="20"/>
                <w:szCs w:val="20"/>
                <w:lang w:bidi="en-US"/>
              </w:rPr>
              <w:lastRenderedPageBreak/>
              <w:t>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0D51C5F">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0D51C5F">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0D51C5F">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0D51C5F">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0D51C5F">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0D51C5F">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0D51C5F">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0D51C5F">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0D51C5F">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0D51C5F">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0D51C5F">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0D51C5F">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0D51C5F">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0D51C5F">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0D51C5F">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0D51C5F">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0D51C5F">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0D51C5F">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0D51C5F">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0D51C5F">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0D51C5F">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0D51C5F">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0D51C5F">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0D51C5F">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0D51C5F">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0D51C5F">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0D51C5F">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0D51C5F">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0D51C5F">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w:t>
            </w:r>
            <w:r w:rsidRPr="00AA0476">
              <w:rPr>
                <w:rFonts w:ascii="Arial" w:eastAsia="Times New Roman" w:hAnsi="Arial" w:cs="Arial"/>
                <w:color w:val="000000"/>
                <w:sz w:val="20"/>
                <w:szCs w:val="20"/>
                <w:lang w:val="lt-LT" w:eastAsia="lt-LT"/>
              </w:rPr>
              <w:lastRenderedPageBreak/>
              <w:t>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w:t>
            </w:r>
            <w:r w:rsidRPr="00726F6B">
              <w:rPr>
                <w:rFonts w:ascii="Arial" w:eastAsia="Times New Roman" w:hAnsi="Arial" w:cs="Arial"/>
                <w:color w:val="000000"/>
                <w:sz w:val="20"/>
                <w:szCs w:val="20"/>
                <w:lang w:bidi="en-US"/>
              </w:rPr>
              <w:lastRenderedPageBreak/>
              <w:t>other Party receives such notification, the sending of the notification shall be deemed to be appropriate in accordance with the last contact details known to the Party.</w:t>
            </w:r>
          </w:p>
        </w:tc>
      </w:tr>
      <w:tr w:rsidR="00E31884" w14:paraId="2676B1A5" w14:textId="77777777" w:rsidTr="00D51C5F">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0D51C5F">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0D51C5F">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0D51C5F">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0D51C5F">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0D51C5F">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0D51C5F">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headerReference w:type="even" r:id="rId11"/>
      <w:headerReference w:type="default" r:id="rId12"/>
      <w:footerReference w:type="default" r:id="rId13"/>
      <w:headerReference w:type="first" r:id="rId14"/>
      <w:footerReference w:type="first" r:id="rId15"/>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47B8" w14:textId="77777777" w:rsidR="001D3CCC" w:rsidRDefault="001D3CCC" w:rsidP="0067050D">
      <w:pPr>
        <w:spacing w:after="0" w:line="240" w:lineRule="auto"/>
      </w:pPr>
      <w:r>
        <w:separator/>
      </w:r>
    </w:p>
  </w:endnote>
  <w:endnote w:type="continuationSeparator" w:id="0">
    <w:p w14:paraId="2B55932E" w14:textId="77777777" w:rsidR="001D3CCC" w:rsidRDefault="001D3CCC" w:rsidP="0067050D">
      <w:pPr>
        <w:spacing w:after="0" w:line="240" w:lineRule="auto"/>
      </w:pPr>
      <w:r>
        <w:continuationSeparator/>
      </w:r>
    </w:p>
  </w:endnote>
  <w:endnote w:type="continuationNotice" w:id="1">
    <w:p w14:paraId="3EB2757C" w14:textId="77777777" w:rsidR="001D3CCC" w:rsidRDefault="001D3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62471" w14:textId="77777777" w:rsidR="001D3CCC" w:rsidRDefault="001D3CCC" w:rsidP="0067050D">
      <w:pPr>
        <w:spacing w:after="0" w:line="240" w:lineRule="auto"/>
      </w:pPr>
      <w:r>
        <w:separator/>
      </w:r>
    </w:p>
  </w:footnote>
  <w:footnote w:type="continuationSeparator" w:id="0">
    <w:p w14:paraId="14834BF0" w14:textId="77777777" w:rsidR="001D3CCC" w:rsidRDefault="001D3CCC" w:rsidP="0067050D">
      <w:pPr>
        <w:spacing w:after="0" w:line="240" w:lineRule="auto"/>
      </w:pPr>
      <w:r>
        <w:continuationSeparator/>
      </w:r>
    </w:p>
  </w:footnote>
  <w:footnote w:type="continuationNotice" w:id="1">
    <w:p w14:paraId="35F1D47F" w14:textId="77777777" w:rsidR="001D3CCC" w:rsidRDefault="001D3C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E167" w14:textId="4E5E871B" w:rsidR="004979E9" w:rsidRDefault="0049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250B2" w14:textId="5FE13252" w:rsidR="004979E9" w:rsidRDefault="0049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1D0E9" w14:textId="1678C9EE" w:rsidR="004979E9" w:rsidRDefault="00497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D3CCC"/>
    <w:rsid w:val="001E2DD9"/>
    <w:rsid w:val="001E3267"/>
    <w:rsid w:val="001E3559"/>
    <w:rsid w:val="001E4065"/>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3638C"/>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9E9"/>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5D5"/>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1C5F"/>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9D2E94-6915-4523-B844-3201FC2A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29791A8C-91AC-4A25-921B-AFD674F0294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41</Pages>
  <Words>120872</Words>
  <Characters>68898</Characters>
  <Application>Microsoft Office Word</Application>
  <DocSecurity>0</DocSecurity>
  <Lines>574</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Alina Dralo</cp:lastModifiedBy>
  <cp:revision>59</cp:revision>
  <dcterms:created xsi:type="dcterms:W3CDTF">2025-10-20T05:50:00Z</dcterms:created>
  <dcterms:modified xsi:type="dcterms:W3CDTF">2025-10-20T06:33:00Z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